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4A1" w:rsidRPr="00BA14A1" w:rsidRDefault="00BA14A1" w:rsidP="00BA14A1">
      <w:pPr>
        <w:spacing w:after="0" w:line="240" w:lineRule="auto"/>
        <w:ind w:left="6372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14A1">
        <w:rPr>
          <w:rFonts w:ascii="Times New Roman" w:eastAsia="Calibri" w:hAnsi="Times New Roman" w:cs="Times New Roman"/>
          <w:sz w:val="28"/>
          <w:szCs w:val="28"/>
        </w:rPr>
        <w:t>Приложение 1</w:t>
      </w:r>
      <w:r w:rsidRPr="00BA14A1">
        <w:rPr>
          <w:rFonts w:ascii="Times New Roman" w:eastAsia="Calibri" w:hAnsi="Times New Roman" w:cs="Times New Roman"/>
          <w:sz w:val="28"/>
          <w:szCs w:val="28"/>
        </w:rPr>
        <w:br/>
      </w:r>
    </w:p>
    <w:p w:rsidR="00BA14A1" w:rsidRPr="00BA14A1" w:rsidRDefault="00BA14A1" w:rsidP="00BA14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A1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BA14A1">
        <w:rPr>
          <w:rFonts w:ascii="Times New Roman" w:hAnsi="Times New Roman" w:cs="Times New Roman"/>
          <w:b/>
          <w:sz w:val="28"/>
          <w:szCs w:val="28"/>
        </w:rPr>
        <w:br/>
        <w:t xml:space="preserve">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</w:t>
      </w:r>
      <w:bookmarkStart w:id="0" w:name="_GoBack"/>
      <w:bookmarkEnd w:id="0"/>
      <w:r w:rsidRPr="00BA14A1">
        <w:rPr>
          <w:rFonts w:ascii="Times New Roman" w:hAnsi="Times New Roman" w:cs="Times New Roman"/>
          <w:b/>
          <w:sz w:val="28"/>
          <w:szCs w:val="28"/>
        </w:rPr>
        <w:t>органах местного самоуправления Кыргызской Республики</w:t>
      </w:r>
    </w:p>
    <w:p w:rsidR="00BA14A1" w:rsidRPr="00BA14A1" w:rsidRDefault="00BA14A1" w:rsidP="00BA14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14A1" w:rsidRPr="00BA14A1" w:rsidRDefault="00BA14A1" w:rsidP="00BA14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14A1">
        <w:rPr>
          <w:rFonts w:ascii="Times New Roman" w:eastAsia="Calibri" w:hAnsi="Times New Roman" w:cs="Times New Roman"/>
          <w:b/>
          <w:sz w:val="28"/>
          <w:szCs w:val="28"/>
        </w:rPr>
        <w:t>1. Общие положения</w:t>
      </w:r>
    </w:p>
    <w:p w:rsidR="00BA14A1" w:rsidRPr="00BA14A1" w:rsidRDefault="00BA14A1" w:rsidP="00BA14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1. Настоящее Положение определяет условия и порядок проведения мониторинга в государственных органах и в органах местного самоуправления Кыргызской Республики (далее – госорганы и ОМСУ) по соблюдению ими законодательства Кыргызской Республики в сфере государственной гражданской службы и муниципальной службы.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Действие настоящего Положения не распространяется на военнослужащих и сотрудников правоохранительных органов Кыргызской Республики, за исключением лиц, </w:t>
      </w:r>
      <w:r w:rsidRPr="00BA14A1">
        <w:rPr>
          <w:rFonts w:ascii="Times New Roman" w:hAnsi="Times New Roman" w:cs="Times New Roman"/>
          <w:color w:val="222222"/>
          <w:sz w:val="28"/>
          <w:szCs w:val="28"/>
        </w:rPr>
        <w:t>замещающих административные должности государственной гражданской службы.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2. Проведение мониторинга соблюдения законодательства Кыргызской Республики в сфере государственной гражданской службы и муниципальной службы (далее - мониторинг) способствует повышению уровня и эффективности деятельности уполномоченного государственного органа по делам государственной гражданской службы и муниципальной службы (далее – уполномоченный государственный орган) по укреплению законности и предупреждения нарушений в сфере государственной гражданской службы и муниципальной службы, координации деятельности статс-секретарей госорганов, руководителей аппаратов и ответственных секретарей ОМСУ, а также усилению ответственности руководителей госорганов и ОМСУ по исполнению ими требований законодательства по вопросам государственной гражданской службы и муниципальной службы.</w:t>
      </w:r>
    </w:p>
    <w:p w:rsidR="00BA14A1" w:rsidRPr="00BA14A1" w:rsidRDefault="00BA14A1" w:rsidP="00BA14A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14A1" w:rsidRPr="00BA14A1" w:rsidRDefault="00BA14A1" w:rsidP="00BA14A1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eastAsia="Calibri" w:hAnsi="Times New Roman" w:cs="Times New Roman"/>
          <w:sz w:val="28"/>
          <w:szCs w:val="28"/>
        </w:rPr>
        <w:t>2</w:t>
      </w:r>
      <w:r w:rsidRPr="00BA14A1">
        <w:rPr>
          <w:rFonts w:ascii="Times New Roman" w:hAnsi="Times New Roman" w:cs="Times New Roman"/>
          <w:sz w:val="28"/>
          <w:szCs w:val="28"/>
        </w:rPr>
        <w:t>. Порядок проведения мониторинга</w:t>
      </w:r>
    </w:p>
    <w:p w:rsidR="00BA14A1" w:rsidRPr="00BA14A1" w:rsidRDefault="00BA14A1" w:rsidP="00BA14A1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3. Для проведения мониторинга соблюдения законодательства в сфере </w:t>
      </w:r>
      <w:proofErr w:type="gramStart"/>
      <w:r w:rsidRPr="00BA14A1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BA14A1">
        <w:rPr>
          <w:rFonts w:ascii="Times New Roman" w:hAnsi="Times New Roman" w:cs="Times New Roman"/>
          <w:sz w:val="28"/>
          <w:szCs w:val="28"/>
        </w:rPr>
        <w:t xml:space="preserve"> гражданской службы и муниципальной службы приказом руководителя уполномоченного государственного органа ежегодно утверждается план мониторинга госорганов и ОМСУ. План мониторинга после утверждения в течение трех рабочих дней направляется в госорган и ОМСУ. Приказом руководителя уполномоченного государственного органа, согласно утвержденному плану мониторинга, создается рабочая комиссия, с установлением сроков проведения мониторинга. При проведении мониторинга в состав рабочей комиссии могут включаться сотрудники других госорганов и ОМСУ. 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lastRenderedPageBreak/>
        <w:t>По поручению вышестоящих органов, а также на основании обращений граждан руководителем уполномоченного государственного органа может назначаться проведение внепланового мониторинга.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4. Перед подготовкой к проведению мониторинга членами рабочей комиссии составляется памятка (краткая инструкция) и изучаются справки результатов предыдущих мониторингов, если таковые проводились.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Памятка содержит основные направления мониторинга и список документов, подлежащих представлению для изучения рабочей комиссии.</w:t>
      </w:r>
      <w:r w:rsidRPr="00BA14A1">
        <w:rPr>
          <w:rFonts w:ascii="Times New Roman" w:hAnsi="Times New Roman" w:cs="Times New Roman"/>
          <w:sz w:val="28"/>
          <w:szCs w:val="28"/>
        </w:rPr>
        <w:tab/>
        <w:t xml:space="preserve">5. Руководитель рабочей комиссии проводит встречу со                        статс-секретарем, руководителем аппарата или ответственным секретарем, в его отсутствие – с руководством госоргана или ОМСУ для ознакомления с целью и задачами рабочей комиссии, а также решения организационных и других вопросов по созданию условий для ее работы. 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Руководство госоргана или ОМСУ по запросу рабочей комиссии представляет документы, указанные в главе 3 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 xml:space="preserve">настоящего Положения, </w:t>
      </w:r>
      <w:r w:rsidRPr="00BA14A1">
        <w:rPr>
          <w:rFonts w:ascii="Times New Roman" w:hAnsi="Times New Roman" w:cs="Times New Roman"/>
          <w:sz w:val="28"/>
          <w:szCs w:val="28"/>
        </w:rPr>
        <w:t xml:space="preserve">и должно оказывать ей всестороннее содействие в проведении мониторинга. В случае отказа в предоставлении соответствующих документов и препятствования проведению мониторинга, рабочая комиссия информирует уполномоченный государственный орган для определения дальнейших действий. 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6. В ходе мониторинга: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руководитель рабочей комиссии периодически проводит с руководством госоргана или ОМСУ встречи для обсуждения и получения разъяснений по всем возникающим вопросам в отношении проводимого мониторинга;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рабочая комиссия может проводить обсуждение вопросов с непосредственными исполнителями и руководителями структурных подразделений, а в случае необходимости - истребовать от них письменные объяснения.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7. По результатам проведения мониторинга в 10-дневный срок составляется справка, в которой отражаются выявленные нарушения                  </w:t>
      </w:r>
      <w:proofErr w:type="gramStart"/>
      <w:r w:rsidRPr="00BA14A1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A14A1">
        <w:rPr>
          <w:rFonts w:ascii="Times New Roman" w:hAnsi="Times New Roman" w:cs="Times New Roman"/>
          <w:sz w:val="28"/>
          <w:szCs w:val="28"/>
        </w:rPr>
        <w:t>с конкретными ссылками на документы), выводы рабочей комиссии по мониторингу и рекомендации по устранению нарушений в определенные сроки.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К справке, представляемой руководству уполномоченного государственного органа, прилагаются копии соответствующих документов по выявленным нарушениям, а также письменное мнение (при наличии) руководителя госоргана или ОМСУ (статс-секретаря, руководителя аппарата, ответственного секретаря), о выводах и рекомендациях, указанных в справке.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Со справкой, представляемой руководству уполномоченного государственного органа, в течение 3 рабочих дней ознакомляются руководитель, статс-секретарь госоргана, руководитель, ответственный </w:t>
      </w:r>
      <w:r w:rsidRPr="00BA14A1">
        <w:rPr>
          <w:rFonts w:ascii="Times New Roman" w:hAnsi="Times New Roman" w:cs="Times New Roman"/>
          <w:sz w:val="28"/>
          <w:szCs w:val="28"/>
        </w:rPr>
        <w:lastRenderedPageBreak/>
        <w:t xml:space="preserve">секретарь ОМСУ. При этом в случае несогласия с выводами рабочей комиссии они могут представить письменное обоснование. 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8. После ознакомления со справкой лиц, указанных в пункте 7 настоящего Положения, справка в 3-дневный срок направляется в установленном порядке в госорган или ОМСУ для сведения и устранения выявленных нарушений (при их наличии).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9. По итогам мониторинга уполномоченный государственный орган имеет право провести повторный мониторинг исполнения рекомендаций только по истечении одного месяца с момента направления справки в госорган или ОМСУ. 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10. В случае неисполнения руководством госоргана или ОМСУ рекомендаций по устранению выявленных нарушений уполномоченный государственный орган вправе направить соответствующую информацию в </w:t>
      </w:r>
      <w:proofErr w:type="spellStart"/>
      <w:r w:rsidRPr="00BA14A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A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4A1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BA14A1">
        <w:rPr>
          <w:rFonts w:ascii="Times New Roman" w:hAnsi="Times New Roman" w:cs="Times New Roman"/>
          <w:sz w:val="28"/>
          <w:szCs w:val="28"/>
        </w:rPr>
        <w:t xml:space="preserve"> Кыргызской Республики, Аппарат Президента Кыргызской Республики, Аппарат Правительства Кыргызской Республики, Генеральную прокуратуру Кыргызской Республики, Счетную палату Кыргызской Республики и другие государственные органы по принадлежности.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11. Материалы о проведенных мониторингах госорганов и ОМСУ систематизируются и хранятся в службе делопроизводства, а копии - в уполномоченных структурных подразделениях уполномоченного государственного органа.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12. Результаты проведенного мониторинга по соблюдению законодательства в сфере государственной гражданской службы и муниципальной службы в госорганах и ОМСУ в установленном порядке размещаются на </w:t>
      </w:r>
      <w:proofErr w:type="gramStart"/>
      <w:r w:rsidRPr="00BA14A1">
        <w:rPr>
          <w:rFonts w:ascii="Times New Roman" w:hAnsi="Times New Roman" w:cs="Times New Roman"/>
          <w:sz w:val="28"/>
          <w:szCs w:val="28"/>
        </w:rPr>
        <w:t>веб-сайте</w:t>
      </w:r>
      <w:proofErr w:type="gramEnd"/>
      <w:r w:rsidRPr="00BA14A1">
        <w:rPr>
          <w:rFonts w:ascii="Times New Roman" w:hAnsi="Times New Roman" w:cs="Times New Roman"/>
          <w:sz w:val="28"/>
          <w:szCs w:val="28"/>
        </w:rPr>
        <w:t xml:space="preserve"> и публикуются в газете уполномоченного государственного органа.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13. Срок проведения мониторинга определяется в зависимости от штатной численности госоргана и ОМСУ и не должен превышать двухнедельный срок.</w:t>
      </w:r>
    </w:p>
    <w:p w:rsidR="00BA14A1" w:rsidRPr="00BA14A1" w:rsidRDefault="00BA14A1" w:rsidP="00BA14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14A1" w:rsidRPr="00BA14A1" w:rsidRDefault="00BA14A1" w:rsidP="00BA14A1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A1">
        <w:rPr>
          <w:rFonts w:ascii="Times New Roman" w:hAnsi="Times New Roman" w:cs="Times New Roman"/>
          <w:b/>
          <w:sz w:val="28"/>
          <w:szCs w:val="28"/>
        </w:rPr>
        <w:t>3. Основные направления мониторинга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14. Состояние конкурсного отбора на замещение вакантной должности в госоргане или ОМСУ в соответствии с законодательством Кыргызской Республики о государственной гражданской службе и муниципальной службе.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Мониторинг конкурсного отбора на замещение вакантной должности в госоргане или ОМСУ осуществляется в соответствии с законодательством Кыргызской Республики о государственной гражданской службе и муниципальной службе.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управленческие документы, определяющие деятельность конкурсной комиссии;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lastRenderedPageBreak/>
        <w:t>- соответствие структуры и состава конкурсной комиссии требованиям, установленным законодательством Кыргызской Республики о государственной гражданской службе и муниципальной службе;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приказы о проведении конкурсов;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копии текста объявления, опубликованного в средствах массовой информации и на официальном сайте госоргана и ОМСУ, о проведении конкурса;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протоколы тестирования кандидатов и заседаний конкурсной комиссии;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назначения на вакантные административные должности в госоргане и ОМСУ по конкурсу и без проведения конкурса;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видеозаписи и аудиозаписи.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15. Состояние работы госоргана и ОМСУ с резервом кадров в соответствии с законодательством Кыргызской Республики о государственной гражданской службе и муниципальной службе.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порядок формирования и функционирования внутреннего резерва кадров госоргана или ОМСУ;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приказы руководителя госоргана или ОМСУ о зачислении лиц во внутренний резерв кадров;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приказы руководителя госоргана или ОМСУ об исключении лиц из внутреннего резерва кадров.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16. Состояние дел по развитию государственных гражданских служащих и муниципальных служащих (далее – служащие). </w:t>
      </w:r>
      <w:r w:rsidRPr="00BA14A1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</w:p>
    <w:p w:rsidR="00BA14A1" w:rsidRPr="00BA14A1" w:rsidRDefault="00BA14A1" w:rsidP="00BA14A1">
      <w:pPr>
        <w:pStyle w:val="a3"/>
        <w:ind w:left="0" w:firstLine="709"/>
        <w:rPr>
          <w:sz w:val="28"/>
          <w:szCs w:val="28"/>
        </w:rPr>
      </w:pPr>
      <w:r w:rsidRPr="00BA14A1">
        <w:rPr>
          <w:sz w:val="28"/>
          <w:szCs w:val="28"/>
        </w:rPr>
        <w:t xml:space="preserve">Рабочей комиссией изучаются: 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комплекса мер, направленных на карьерный рост служащих;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- направление в уполномоченный государственный орган информации о потребностях в обучении служащих; 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утвержденной годовой программы обучения служащих по общему и по ведомственному направлению при наличии финансирования;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прохождение обучения служащими не менее одного раза в 3 года в соответствии с законодательством Кыргызской Республики;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приказов о направлении служащих на краткосрочное, среднесрочное и долгосрочное обучение;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документы о направлении в уполномоченный государственный орган не позднее пяти рабочих дней после получения от доноров информации и/или приглашений на обучение служащих по общему направлению;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базы данных служащих, прошедших обучение за счет средств доноров.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17. Организация работы госоргана и ОМСУ по присвоению классных чинов служащим в соответствии с законодательством Кыргызской Республики о государственной гражданской службе и муниципальной службе.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lastRenderedPageBreak/>
        <w:t>Рабочей комиссией изучаются: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соответствие присвоенных классных чинов занимаемой должности и своевременное внесение в трудовую книжку записи о присвоенном классном чине;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правильность и своевременность присвоения служащим классного чина.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18. Состояние исполнительской и трудовой дисциплины, наличие примененных мер поощрения и взысканий к служащим в соответствии с законодательством Кыргызской Республики о государственной гражданской службе и муниципальной службе.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вопросы внутреннего трудового распорядка;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приказы о поощрениях служащих;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- приказы о наложении дисциплинарных взысканий; 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анализ сведений по дисциплинарным взысканиям.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19. Соблюдение норм этики служащими в госоргане и ОМСУ.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Мониторинг соблюдения норм этики служащими включает в себя: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соблюдение в госоргане или ОМСУ Кодекса этики государственных и муниципальных служащих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BA14A1">
        <w:rPr>
          <w:rFonts w:ascii="Times New Roman" w:hAnsi="Times New Roman" w:cs="Times New Roman"/>
          <w:sz w:val="28"/>
          <w:szCs w:val="28"/>
        </w:rPr>
        <w:t>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- наличие в Кодексе этики государственных и муниципальных служащих 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BA14A1">
        <w:rPr>
          <w:rFonts w:ascii="Times New Roman" w:hAnsi="Times New Roman" w:cs="Times New Roman"/>
          <w:sz w:val="28"/>
          <w:szCs w:val="28"/>
        </w:rPr>
        <w:t>этических норм, связанных со спецификой деятельности госоргана или ОМСУ;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- количество проведенных заседаний комиссии по этике 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BA14A1">
        <w:rPr>
          <w:rFonts w:ascii="Times New Roman" w:hAnsi="Times New Roman" w:cs="Times New Roman"/>
          <w:sz w:val="28"/>
          <w:szCs w:val="28"/>
        </w:rPr>
        <w:t>анализ выявленных нарушений норм этики служащими госоргана или ОМСУ и принятых по ним мер.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20. Состояние работы по оценке деятельности служащих.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приказ о составе комиссии по оценке деятельности служащего;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приказ о составе апелляционной комиссии;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индивидуальных планов работ служащих и отчеты по их выполнению;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обращений в связи с несогласием оценки непосредственного руководителя;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- материалы по результатам рассмотрения обращений. </w:t>
      </w:r>
    </w:p>
    <w:p w:rsidR="00BA14A1" w:rsidRPr="00BA14A1" w:rsidRDefault="00BA14A1" w:rsidP="00BA14A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14A1">
        <w:rPr>
          <w:rFonts w:ascii="Times New Roman" w:hAnsi="Times New Roman" w:cs="Times New Roman"/>
          <w:b w:val="0"/>
          <w:sz w:val="28"/>
          <w:szCs w:val="28"/>
        </w:rPr>
        <w:t>21. Наличие информации о лицах, освобожденных с государственной гражданской службы и муниципальной службы по отрицательным основаниям, возмещение материального ущерба, причиненного служащими.</w:t>
      </w:r>
    </w:p>
    <w:p w:rsidR="00BA14A1" w:rsidRPr="00BA14A1" w:rsidRDefault="00BA14A1" w:rsidP="00BA14A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14A1">
        <w:rPr>
          <w:rFonts w:ascii="Times New Roman" w:hAnsi="Times New Roman" w:cs="Times New Roman"/>
          <w:b w:val="0"/>
          <w:sz w:val="28"/>
          <w:szCs w:val="28"/>
        </w:rPr>
        <w:t>Рабочей</w:t>
      </w:r>
      <w:r w:rsidRPr="00BA14A1">
        <w:rPr>
          <w:rFonts w:ascii="Times New Roman" w:hAnsi="Times New Roman" w:cs="Times New Roman"/>
          <w:sz w:val="28"/>
          <w:szCs w:val="28"/>
        </w:rPr>
        <w:t xml:space="preserve"> </w:t>
      </w:r>
      <w:r w:rsidRPr="00BA14A1">
        <w:rPr>
          <w:rFonts w:ascii="Times New Roman" w:hAnsi="Times New Roman" w:cs="Times New Roman"/>
          <w:b w:val="0"/>
          <w:sz w:val="28"/>
          <w:szCs w:val="28"/>
        </w:rPr>
        <w:t xml:space="preserve">комиссией изучаются: 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уведомления об освобождении служащих по отрицательным основаниям, направленные в уполномоченный государственный орган;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факты нанесения служащими материального ущерба государству.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22. Соответствие служащих квалификационным требованиям к группам административных государственных и муниципальных </w:t>
      </w:r>
      <w:r w:rsidRPr="00BA14A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должностей, </w:t>
      </w:r>
      <w:proofErr w:type="spellStart"/>
      <w:r w:rsidRPr="00BA14A1">
        <w:rPr>
          <w:rFonts w:ascii="Times New Roman" w:hAnsi="Times New Roman" w:cs="Times New Roman"/>
          <w:sz w:val="28"/>
          <w:szCs w:val="28"/>
        </w:rPr>
        <w:t>устан</w:t>
      </w:r>
      <w:proofErr w:type="spellEnd"/>
      <w:r w:rsidRPr="00BA14A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A14A1">
        <w:rPr>
          <w:rFonts w:ascii="Times New Roman" w:hAnsi="Times New Roman" w:cs="Times New Roman"/>
          <w:sz w:val="28"/>
          <w:szCs w:val="28"/>
        </w:rPr>
        <w:t>в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>ливаемым в соответствии с</w:t>
      </w:r>
      <w:r w:rsidRPr="00BA14A1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Республики.</w:t>
      </w:r>
    </w:p>
    <w:p w:rsidR="00BA14A1" w:rsidRPr="00BA14A1" w:rsidRDefault="00BA14A1" w:rsidP="00BA14A1">
      <w:pPr>
        <w:pStyle w:val="a3"/>
        <w:ind w:left="0" w:firstLine="709"/>
        <w:jc w:val="both"/>
        <w:rPr>
          <w:sz w:val="28"/>
          <w:szCs w:val="28"/>
        </w:rPr>
      </w:pPr>
      <w:r w:rsidRPr="00BA14A1">
        <w:rPr>
          <w:sz w:val="28"/>
          <w:szCs w:val="28"/>
        </w:rPr>
        <w:t>Соответствие служащих квалификационным требованиям, установленным законодательством Кыргызской Республики, определяется посредством изучения личных дел и трудовых книжек служащих.</w:t>
      </w:r>
    </w:p>
    <w:p w:rsidR="00BA14A1" w:rsidRPr="00BA14A1" w:rsidRDefault="00BA14A1" w:rsidP="00BA14A1">
      <w:pPr>
        <w:pStyle w:val="a3"/>
        <w:ind w:left="0" w:firstLine="709"/>
        <w:jc w:val="both"/>
        <w:rPr>
          <w:sz w:val="28"/>
          <w:szCs w:val="28"/>
        </w:rPr>
      </w:pPr>
      <w:r w:rsidRPr="00BA14A1">
        <w:rPr>
          <w:sz w:val="28"/>
          <w:szCs w:val="28"/>
        </w:rPr>
        <w:t>Рабочей комиссией изучаются:</w:t>
      </w:r>
    </w:p>
    <w:p w:rsidR="00BA14A1" w:rsidRPr="00BA14A1" w:rsidRDefault="00BA14A1" w:rsidP="00BA14A1">
      <w:pPr>
        <w:pStyle w:val="a3"/>
        <w:ind w:left="0" w:firstLine="709"/>
        <w:jc w:val="both"/>
        <w:rPr>
          <w:sz w:val="28"/>
          <w:szCs w:val="28"/>
        </w:rPr>
      </w:pPr>
      <w:r w:rsidRPr="00BA14A1">
        <w:rPr>
          <w:sz w:val="28"/>
          <w:szCs w:val="28"/>
        </w:rPr>
        <w:t>- соответствие служащего уровню и профилю профессионального образования, с учетом категории и группы административных государственных гражданских должностей и административных муниципальных должностей, стажу и опыту работы по специальности и соответствующим профессиональным навыкам;</w:t>
      </w:r>
    </w:p>
    <w:p w:rsidR="00BA14A1" w:rsidRPr="00BA14A1" w:rsidRDefault="00BA14A1" w:rsidP="00BA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приведение предельной штатной численности служащих управленческих структур и наименований государственных и муниципальных должностей в соответствие с законодательством Кыргызской Республики.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23. Состояние службы управления персоналом.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1) при проведении мониторинга состояния службы управления персоналом рабочая комиссия изучает: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обеспеченность сейфом для хранения личных дел, наличие архива госоргана и ОМСУ;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порядок ведения личных дел служащих согласно требованиям законодательства Кыргызской Республики о государственной гражданской службе и муниципальной службе;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соответствие количества личных дел штатной численности служащих;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в личном деле следующих документов: внутренняя опись документов, заявление о допуске к участию в конкурсе, направление или представление, анкета, личный листок по учету кадров, автобиография, копии документов об образовании, выписки из приказов о назначении, перемещении, увольнении (копии записок о приеме, переводе, увольнении);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соответствие записей в личном листке по учету кадров о выполняемой работе записям в трудовой книжке;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письменных обязательств служащих в соответствии с Законом Кыргызской Республики «О противодействии коррупции»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2) ведение трудовых книжек служащих: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соответствие количества трудовых книжек фактической численности служащих;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наличие книги учета движения трудовых книжек и вкладышей к ним, в которой регистрируются все трудовые книжки, принятые от работников при поступлении на работу, а также трудовых книжек и вкладышей к ним, с указанием серии и номера, выданных работникам, поступившим на государственную гражданскую службу и муниципальную службу (на работу) впервые;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lastRenderedPageBreak/>
        <w:t>- наличие даты и росписи уволенного служащего о возвращении ему трудовой книжки;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своевременность и правильность заполнения трудовой книжки (соответствие записи тексту приказа (распоряжения, постановления) руководителя госоргана и ОМСУ, формулировок и ссылок на соответствующие пункты и статьи законодательства);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A14A1">
        <w:rPr>
          <w:rFonts w:ascii="Times New Roman" w:hAnsi="Times New Roman" w:cs="Times New Roman"/>
          <w:sz w:val="28"/>
          <w:szCs w:val="28"/>
        </w:rPr>
        <w:t>- соответствие правил и условий хранения трудовых книжек и личных дел служащих порядку, установленному законодательством Кыргызской Республики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3) при проведении мониторинга деятельности госоргана или ОМСУ ведется работа по изучению предоставленных уполномоченному государственному органу сведений по формам отчетности, в порядке, установленном законодательством Кыргызской Республики.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24. Состояние декларирования доходов, расходов, имущества и обязательств, принадлежащих служащим, а также их близким родственникам.</w:t>
      </w:r>
    </w:p>
    <w:p w:rsidR="00BA14A1" w:rsidRPr="00BA14A1" w:rsidRDefault="00BA14A1" w:rsidP="00BA14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Мониторинг исполнения служащими требований законодательства по обязательному декларированию доходов и имущества проводится в соответствии с законодательством Кыргызской Республики, регулирующим вопросы мониторинга и оценки исполнения законодательства о государственной гражданской службе и муниципальной службе, в части декларирования доходов и имущества служащими, замещающими административные государственные должности и административные муниципальные должности, а также в соответствии с Законом Кыргызской Республики «О декларировании доходов, расходов, обязательств и имущества лиц, замещающих политические, специальные государственные и муниципальные политические должности».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25. Деятельность госоргана и ОМСУ по работе с обращениями граждан и проведению служебных расследований.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14A1">
        <w:rPr>
          <w:rFonts w:ascii="Times New Roman" w:hAnsi="Times New Roman" w:cs="Times New Roman"/>
          <w:sz w:val="28"/>
          <w:szCs w:val="28"/>
        </w:rPr>
        <w:t>1) организация и состояние в госоргане или ОМСУ работы по</w:t>
      </w:r>
      <w:r w:rsidRPr="00BA14A1">
        <w:rPr>
          <w:rFonts w:ascii="Times New Roman" w:hAnsi="Times New Roman" w:cs="Times New Roman"/>
          <w:sz w:val="28"/>
          <w:szCs w:val="28"/>
          <w:lang w:val="ky-KG"/>
        </w:rPr>
        <w:t xml:space="preserve"> рассмотрению обращений граждан</w:t>
      </w:r>
      <w:r w:rsidRPr="00BA14A1">
        <w:rPr>
          <w:rFonts w:ascii="Times New Roman" w:hAnsi="Times New Roman" w:cs="Times New Roman"/>
          <w:sz w:val="28"/>
          <w:szCs w:val="28"/>
        </w:rPr>
        <w:t>: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14A1">
        <w:rPr>
          <w:rFonts w:ascii="Times New Roman" w:hAnsi="Times New Roman" w:cs="Times New Roman"/>
          <w:sz w:val="28"/>
          <w:szCs w:val="28"/>
          <w:lang w:val="ky-KG"/>
        </w:rPr>
        <w:t>- наличие фактов нарушения законодательства со стороны служащих, выявленных на основании поданных обращений граждан и публикаций в средствах массовой информации;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14A1">
        <w:rPr>
          <w:rFonts w:ascii="Times New Roman" w:hAnsi="Times New Roman" w:cs="Times New Roman"/>
          <w:sz w:val="28"/>
          <w:szCs w:val="28"/>
          <w:lang w:val="ky-KG"/>
        </w:rPr>
        <w:t>- соблюдение сроков рассмотрения обращений граждан и обоснованность принятых по ним решений;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14A1">
        <w:rPr>
          <w:rFonts w:ascii="Times New Roman" w:hAnsi="Times New Roman" w:cs="Times New Roman"/>
          <w:sz w:val="28"/>
          <w:szCs w:val="28"/>
          <w:lang w:val="ky-KG"/>
        </w:rPr>
        <w:t>- организация приема граждан по личным вопросам руководством госоргана или ОМСУ, наличие соответствующих записей в журнале приема граждан, графика приема посетителей и постоянного дежурства по их приему;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14A1">
        <w:rPr>
          <w:rFonts w:ascii="Times New Roman" w:hAnsi="Times New Roman" w:cs="Times New Roman"/>
          <w:sz w:val="28"/>
          <w:szCs w:val="28"/>
          <w:lang w:val="ky-KG"/>
        </w:rPr>
        <w:t xml:space="preserve">- анализ работы </w:t>
      </w:r>
      <w:r w:rsidRPr="00BA14A1">
        <w:rPr>
          <w:rFonts w:ascii="Times New Roman" w:hAnsi="Times New Roman" w:cs="Times New Roman"/>
          <w:sz w:val="28"/>
          <w:szCs w:val="28"/>
        </w:rPr>
        <w:t xml:space="preserve">«телефона доверия», общественной приемной госоргана или ОМСУ. Освещение данной деятельности госоргана или </w:t>
      </w:r>
      <w:r w:rsidRPr="00BA14A1">
        <w:rPr>
          <w:rFonts w:ascii="Times New Roman" w:hAnsi="Times New Roman" w:cs="Times New Roman"/>
          <w:sz w:val="28"/>
          <w:szCs w:val="28"/>
        </w:rPr>
        <w:lastRenderedPageBreak/>
        <w:t>ОМСУ в средствах массовой информации и на официальном сайте госоргана или ОМСУ;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соблюдение сроков их рассмотрения и обоснованность принятых по ним решений.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2) состояние дел по проведению служебных расследований в </w:t>
      </w:r>
      <w:proofErr w:type="gramStart"/>
      <w:r w:rsidRPr="00BA14A1">
        <w:rPr>
          <w:rFonts w:ascii="Times New Roman" w:hAnsi="Times New Roman" w:cs="Times New Roman"/>
          <w:sz w:val="28"/>
          <w:szCs w:val="28"/>
        </w:rPr>
        <w:t>отношении  служащих</w:t>
      </w:r>
      <w:proofErr w:type="gramEnd"/>
      <w:r w:rsidRPr="00BA14A1">
        <w:rPr>
          <w:rFonts w:ascii="Times New Roman" w:hAnsi="Times New Roman" w:cs="Times New Roman"/>
          <w:sz w:val="28"/>
          <w:szCs w:val="28"/>
        </w:rPr>
        <w:t xml:space="preserve"> госоргана или ОМСУ:</w:t>
      </w:r>
    </w:p>
    <w:p w:rsidR="00BA14A1" w:rsidRPr="00BA14A1" w:rsidRDefault="00BA14A1" w:rsidP="00BA14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>- порядок организации и проведения служебных расследований;</w:t>
      </w:r>
    </w:p>
    <w:p w:rsidR="00A950F9" w:rsidRDefault="00BA14A1" w:rsidP="00BA14A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A14A1">
        <w:rPr>
          <w:rFonts w:ascii="Times New Roman" w:hAnsi="Times New Roman" w:cs="Times New Roman"/>
          <w:sz w:val="28"/>
          <w:szCs w:val="28"/>
        </w:rPr>
        <w:t xml:space="preserve">- анализ принятых по результатам решений. </w:t>
      </w:r>
    </w:p>
    <w:p w:rsidR="001778E8" w:rsidRDefault="001778E8" w:rsidP="001778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78E8" w:rsidRPr="001778E8" w:rsidRDefault="001778E8" w:rsidP="001778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sectPr w:rsidR="001778E8" w:rsidRPr="001778E8" w:rsidSect="00BA14A1">
      <w:footerReference w:type="default" r:id="rId6"/>
      <w:pgSz w:w="11906" w:h="16838" w:code="9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940" w:rsidRDefault="000E1940" w:rsidP="00BA14A1">
      <w:pPr>
        <w:spacing w:after="0" w:line="240" w:lineRule="auto"/>
      </w:pPr>
      <w:r>
        <w:separator/>
      </w:r>
    </w:p>
  </w:endnote>
  <w:endnote w:type="continuationSeparator" w:id="0">
    <w:p w:rsidR="000E1940" w:rsidRDefault="000E1940" w:rsidP="00BA1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9599750"/>
      <w:docPartObj>
        <w:docPartGallery w:val="Page Numbers (Bottom of Page)"/>
        <w:docPartUnique/>
      </w:docPartObj>
    </w:sdtPr>
    <w:sdtEndPr/>
    <w:sdtContent>
      <w:p w:rsidR="00BA14A1" w:rsidRDefault="00BA14A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78C">
          <w:rPr>
            <w:noProof/>
          </w:rPr>
          <w:t>2</w:t>
        </w:r>
        <w:r>
          <w:fldChar w:fldCharType="end"/>
        </w:r>
      </w:p>
    </w:sdtContent>
  </w:sdt>
  <w:p w:rsidR="00BA14A1" w:rsidRDefault="00BA14A1" w:rsidP="000A0D31">
    <w:pPr>
      <w:tabs>
        <w:tab w:val="center" w:pos="4677"/>
        <w:tab w:val="right" w:pos="935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940" w:rsidRDefault="000E1940" w:rsidP="00BA14A1">
      <w:pPr>
        <w:spacing w:after="0" w:line="240" w:lineRule="auto"/>
      </w:pPr>
      <w:r>
        <w:separator/>
      </w:r>
    </w:p>
  </w:footnote>
  <w:footnote w:type="continuationSeparator" w:id="0">
    <w:p w:rsidR="000E1940" w:rsidRDefault="000E1940" w:rsidP="00BA14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4A1"/>
    <w:rsid w:val="000B2F5B"/>
    <w:rsid w:val="000E1940"/>
    <w:rsid w:val="00154C7B"/>
    <w:rsid w:val="001778E8"/>
    <w:rsid w:val="001A5B60"/>
    <w:rsid w:val="002B578C"/>
    <w:rsid w:val="002E7458"/>
    <w:rsid w:val="002E74E2"/>
    <w:rsid w:val="00370514"/>
    <w:rsid w:val="003820A7"/>
    <w:rsid w:val="003D20B5"/>
    <w:rsid w:val="003F0F5E"/>
    <w:rsid w:val="004037EF"/>
    <w:rsid w:val="004666FE"/>
    <w:rsid w:val="00510BB9"/>
    <w:rsid w:val="005656DB"/>
    <w:rsid w:val="00590241"/>
    <w:rsid w:val="00596912"/>
    <w:rsid w:val="00614EAC"/>
    <w:rsid w:val="00635A99"/>
    <w:rsid w:val="006769CB"/>
    <w:rsid w:val="00676D52"/>
    <w:rsid w:val="00697D82"/>
    <w:rsid w:val="007104D3"/>
    <w:rsid w:val="00711D54"/>
    <w:rsid w:val="00716FEC"/>
    <w:rsid w:val="00800EFB"/>
    <w:rsid w:val="008863BC"/>
    <w:rsid w:val="008A66FC"/>
    <w:rsid w:val="008B7DE6"/>
    <w:rsid w:val="009469AA"/>
    <w:rsid w:val="00961BF6"/>
    <w:rsid w:val="00A950F9"/>
    <w:rsid w:val="00B60FEF"/>
    <w:rsid w:val="00B7064F"/>
    <w:rsid w:val="00BA14A1"/>
    <w:rsid w:val="00BD42F7"/>
    <w:rsid w:val="00BF7A97"/>
    <w:rsid w:val="00C957F0"/>
    <w:rsid w:val="00C970E2"/>
    <w:rsid w:val="00D14E88"/>
    <w:rsid w:val="00D9088A"/>
    <w:rsid w:val="00D93FDB"/>
    <w:rsid w:val="00DC0C0B"/>
    <w:rsid w:val="00E54BD8"/>
    <w:rsid w:val="00ED5409"/>
    <w:rsid w:val="00F01F05"/>
    <w:rsid w:val="00F6098B"/>
    <w:rsid w:val="00F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C3E2C-14C9-4BB6-9023-79C99B97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A14A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A14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BA14A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A14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BA1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BA14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A1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14A1"/>
  </w:style>
  <w:style w:type="paragraph" w:styleId="a8">
    <w:name w:val="Balloon Text"/>
    <w:basedOn w:val="a"/>
    <w:link w:val="a9"/>
    <w:uiPriority w:val="99"/>
    <w:semiHidden/>
    <w:unhideWhenUsed/>
    <w:rsid w:val="00BA1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14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2016-11-17T11:52:00Z</cp:lastPrinted>
  <dcterms:created xsi:type="dcterms:W3CDTF">2016-11-10T05:38:00Z</dcterms:created>
  <dcterms:modified xsi:type="dcterms:W3CDTF">2016-11-17T13:14:00Z</dcterms:modified>
</cp:coreProperties>
</file>